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1A" w:rsidRPr="00AA50B5" w:rsidRDefault="00524A88">
      <w:pPr>
        <w:rPr>
          <w:b/>
          <w:noProof/>
          <w:sz w:val="28"/>
          <w:lang w:val="de-DE" w:eastAsia="de-DE"/>
        </w:rPr>
      </w:pPr>
      <w:bookmarkStart w:id="0" w:name="_GoBack"/>
      <w:r>
        <w:rPr>
          <w:noProof/>
          <w:sz w:val="24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5E772EDD" wp14:editId="1D4DCA4D">
            <wp:simplePos x="0" y="0"/>
            <wp:positionH relativeFrom="column">
              <wp:posOffset>3168015</wp:posOffset>
            </wp:positionH>
            <wp:positionV relativeFrom="paragraph">
              <wp:posOffset>209550</wp:posOffset>
            </wp:positionV>
            <wp:extent cx="2312711" cy="8763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G426N-XJ_Product_LowRes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711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E587B">
        <w:rPr>
          <w:noProof/>
        </w:rPr>
        <w:drawing>
          <wp:anchor distT="0" distB="0" distL="114300" distR="114300" simplePos="0" relativeHeight="251660288" behindDoc="1" locked="0" layoutInCell="1" allowOverlap="1" wp14:anchorId="424D0B98" wp14:editId="20C2A30F">
            <wp:simplePos x="0" y="0"/>
            <wp:positionH relativeFrom="column">
              <wp:posOffset>0</wp:posOffset>
            </wp:positionH>
            <wp:positionV relativeFrom="paragraph">
              <wp:posOffset>619125</wp:posOffset>
            </wp:positionV>
            <wp:extent cx="1933575" cy="658495"/>
            <wp:effectExtent l="0" t="0" r="9525" b="8255"/>
            <wp:wrapNone/>
            <wp:docPr id="4" name="Grafik 4" descr="C:\Users\AXH0517\Desktop\XR_18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C:\Users\AXH0517\Desktop\XR_18V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2" t="18235" r="41315" b="17647"/>
                    <a:stretch/>
                  </pic:blipFill>
                  <pic:spPr bwMode="auto">
                    <a:xfrm>
                      <a:off x="0" y="0"/>
                      <a:ext cx="193357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608F" w:rsidRPr="00B3608F">
        <w:rPr>
          <w:noProof/>
          <w:sz w:val="36"/>
          <w:lang w:val="de-DE" w:eastAsia="de-DE"/>
        </w:rPr>
        <w:drawing>
          <wp:inline distT="0" distB="0" distL="0" distR="0" wp14:anchorId="58B92D65" wp14:editId="530F68C9">
            <wp:extent cx="1933575" cy="61912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08F" w:rsidRDefault="00B3608F">
      <w:pPr>
        <w:rPr>
          <w:lang w:val="de-DE"/>
        </w:rPr>
      </w:pPr>
    </w:p>
    <w:p w:rsidR="001A431A" w:rsidRDefault="001A431A">
      <w:pPr>
        <w:rPr>
          <w:lang w:val="de-DE"/>
        </w:rPr>
      </w:pPr>
    </w:p>
    <w:p w:rsidR="004E587B" w:rsidRDefault="004E587B" w:rsidP="00453700">
      <w:pPr>
        <w:rPr>
          <w:b/>
          <w:sz w:val="32"/>
          <w:lang w:val="de-DE"/>
        </w:rPr>
      </w:pPr>
    </w:p>
    <w:p w:rsidR="004E587B" w:rsidRDefault="004E587B" w:rsidP="00453700">
      <w:pPr>
        <w:rPr>
          <w:b/>
          <w:sz w:val="32"/>
          <w:lang w:val="de-DE"/>
        </w:rPr>
      </w:pPr>
    </w:p>
    <w:p w:rsidR="00201095" w:rsidRPr="007536D8" w:rsidRDefault="00201095" w:rsidP="00453700">
      <w:pPr>
        <w:rPr>
          <w:b/>
          <w:sz w:val="32"/>
          <w:lang w:val="de-DE"/>
        </w:rPr>
      </w:pPr>
      <w:r w:rsidRPr="007536D8">
        <w:rPr>
          <w:b/>
          <w:sz w:val="32"/>
          <w:lang w:val="de-DE"/>
        </w:rPr>
        <w:t>DC</w:t>
      </w:r>
      <w:r>
        <w:rPr>
          <w:b/>
          <w:sz w:val="32"/>
          <w:lang w:val="de-DE"/>
        </w:rPr>
        <w:t>G</w:t>
      </w:r>
      <w:r w:rsidR="0058629B">
        <w:rPr>
          <w:b/>
          <w:sz w:val="32"/>
          <w:lang w:val="de-DE"/>
        </w:rPr>
        <w:t>426</w:t>
      </w:r>
      <w:r w:rsidR="00451E21">
        <w:rPr>
          <w:b/>
          <w:sz w:val="32"/>
          <w:lang w:val="de-DE"/>
        </w:rPr>
        <w:t>N</w:t>
      </w:r>
      <w:r w:rsidR="00B3608F">
        <w:rPr>
          <w:b/>
          <w:sz w:val="32"/>
          <w:lang w:val="de-DE"/>
        </w:rPr>
        <w:t>-</w:t>
      </w:r>
      <w:r w:rsidR="00451E21">
        <w:rPr>
          <w:b/>
          <w:sz w:val="32"/>
          <w:lang w:val="de-DE"/>
        </w:rPr>
        <w:t>XJ</w:t>
      </w:r>
      <w:r w:rsidR="00BD4A1F">
        <w:rPr>
          <w:b/>
          <w:sz w:val="32"/>
          <w:lang w:val="de-DE"/>
        </w:rPr>
        <w:t xml:space="preserve"> </w:t>
      </w:r>
    </w:p>
    <w:p w:rsidR="00201095" w:rsidRPr="00AA50B5" w:rsidRDefault="00C07F40" w:rsidP="00201095">
      <w:pPr>
        <w:rPr>
          <w:b/>
          <w:sz w:val="22"/>
          <w:lang w:val="de-DE"/>
        </w:rPr>
      </w:pPr>
      <w:r>
        <w:rPr>
          <w:b/>
          <w:sz w:val="22"/>
          <w:lang w:val="de-DE"/>
        </w:rPr>
        <w:t xml:space="preserve">18 Volt </w:t>
      </w:r>
      <w:r w:rsidR="00201095" w:rsidRPr="00AA50B5">
        <w:rPr>
          <w:b/>
          <w:sz w:val="22"/>
          <w:lang w:val="de-DE"/>
        </w:rPr>
        <w:t>Akku-</w:t>
      </w:r>
      <w:r w:rsidR="0058629B">
        <w:rPr>
          <w:b/>
          <w:sz w:val="22"/>
          <w:lang w:val="de-DE"/>
        </w:rPr>
        <w:t>Gerad</w:t>
      </w:r>
      <w:r w:rsidR="00201095" w:rsidRPr="00AA50B5">
        <w:rPr>
          <w:b/>
          <w:sz w:val="22"/>
          <w:lang w:val="de-DE"/>
        </w:rPr>
        <w:t>schleifer</w:t>
      </w:r>
      <w:r w:rsidR="00B3608F" w:rsidRPr="00AA50B5">
        <w:rPr>
          <w:b/>
          <w:sz w:val="22"/>
          <w:lang w:val="de-DE"/>
        </w:rPr>
        <w:t xml:space="preserve"> </w:t>
      </w:r>
      <w:r w:rsidR="0058629B">
        <w:rPr>
          <w:b/>
          <w:sz w:val="22"/>
          <w:lang w:val="de-DE"/>
        </w:rPr>
        <w:t>6</w:t>
      </w:r>
      <w:r w:rsidR="00B3608F" w:rsidRPr="00AA50B5">
        <w:rPr>
          <w:b/>
          <w:sz w:val="22"/>
          <w:lang w:val="de-DE"/>
        </w:rPr>
        <w:t>mm (bürstenlos)</w:t>
      </w:r>
      <w:r w:rsidR="00451E21">
        <w:rPr>
          <w:b/>
          <w:sz w:val="22"/>
          <w:lang w:val="de-DE"/>
        </w:rPr>
        <w:t xml:space="preserve"> - Basisversion</w:t>
      </w:r>
    </w:p>
    <w:p w:rsidR="00201095" w:rsidRDefault="00201095" w:rsidP="00201095">
      <w:pPr>
        <w:rPr>
          <w:b/>
          <w:sz w:val="24"/>
          <w:lang w:val="de-DE"/>
        </w:rPr>
      </w:pPr>
    </w:p>
    <w:p w:rsidR="008D7885" w:rsidRDefault="00A640B2" w:rsidP="008D7885">
      <w:pPr>
        <w:numPr>
          <w:ilvl w:val="0"/>
          <w:numId w:val="8"/>
        </w:numPr>
        <w:rPr>
          <w:sz w:val="24"/>
          <w:lang w:val="de-DE"/>
        </w:rPr>
      </w:pPr>
      <w:bookmarkStart w:id="1" w:name="OLE_LINK1"/>
      <w:bookmarkStart w:id="2" w:name="OLE_LINK2"/>
      <w:r w:rsidRPr="00DE6C61">
        <w:rPr>
          <w:sz w:val="24"/>
          <w:lang w:val="de-DE"/>
        </w:rPr>
        <w:t>Innovative, bürsten</w:t>
      </w:r>
      <w:r w:rsidR="004A0131">
        <w:rPr>
          <w:sz w:val="24"/>
          <w:lang w:val="de-DE"/>
        </w:rPr>
        <w:t>lose Motor-Technologie - höhere</w:t>
      </w:r>
      <w:r w:rsidRPr="00DE6C61">
        <w:rPr>
          <w:sz w:val="24"/>
          <w:lang w:val="de-DE"/>
        </w:rPr>
        <w:t xml:space="preserve"> Leistung, kompaktere </w:t>
      </w:r>
      <w:r>
        <w:rPr>
          <w:sz w:val="24"/>
          <w:lang w:val="de-DE"/>
        </w:rPr>
        <w:t xml:space="preserve">Abmessungen, </w:t>
      </w:r>
      <w:r w:rsidRPr="00DE6C61">
        <w:rPr>
          <w:sz w:val="24"/>
          <w:lang w:val="de-DE"/>
        </w:rPr>
        <w:t xml:space="preserve">längere Laufzeit pro Akkuladung sowie </w:t>
      </w:r>
      <w:r w:rsidR="00A65BEB">
        <w:rPr>
          <w:sz w:val="24"/>
          <w:lang w:val="de-DE"/>
        </w:rPr>
        <w:t>längere</w:t>
      </w:r>
      <w:r w:rsidRPr="00DE6C61">
        <w:rPr>
          <w:sz w:val="24"/>
          <w:lang w:val="de-DE"/>
        </w:rPr>
        <w:t xml:space="preserve"> </w:t>
      </w:r>
      <w:r w:rsidR="008D7885">
        <w:rPr>
          <w:sz w:val="24"/>
          <w:lang w:val="de-DE"/>
        </w:rPr>
        <w:t>Lebensdauer</w:t>
      </w:r>
    </w:p>
    <w:p w:rsidR="004A0131" w:rsidRDefault="00B63504" w:rsidP="008D7885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Dreistufige Drehzahlelektronik für materialgerechtes Arbeiten</w:t>
      </w:r>
    </w:p>
    <w:p w:rsidR="00A640B2" w:rsidRDefault="00A640B2" w:rsidP="00A640B2">
      <w:pPr>
        <w:numPr>
          <w:ilvl w:val="0"/>
          <w:numId w:val="8"/>
        </w:numPr>
        <w:rPr>
          <w:sz w:val="24"/>
          <w:lang w:val="de-DE"/>
        </w:rPr>
      </w:pPr>
      <w:r w:rsidRPr="00DE6C61">
        <w:rPr>
          <w:sz w:val="24"/>
          <w:lang w:val="de-DE"/>
        </w:rPr>
        <w:t>Überlastschutz zum Schutz von Anwender und Maschine</w:t>
      </w:r>
    </w:p>
    <w:p w:rsidR="00B63504" w:rsidRDefault="00B63504" w:rsidP="00A640B2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LED-Lichtring für eine bessere Sicht auf das Werkstück</w:t>
      </w:r>
    </w:p>
    <w:p w:rsidR="00813C93" w:rsidRPr="00813C93" w:rsidRDefault="00813C93" w:rsidP="00813C93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Schutzgitter für Kühlluftschlitze– schützen den Motor vor groben Staubpartikeln</w:t>
      </w:r>
    </w:p>
    <w:p w:rsidR="00B63504" w:rsidRDefault="009F445A" w:rsidP="00A640B2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 xml:space="preserve">Großer Zwei-Finger-Schalter zur </w:t>
      </w:r>
      <w:r w:rsidR="00813C93">
        <w:rPr>
          <w:sz w:val="24"/>
          <w:lang w:val="de-DE"/>
        </w:rPr>
        <w:t>komfortablen Nutzung auch mit Handschuhen</w:t>
      </w:r>
    </w:p>
    <w:p w:rsidR="004E587B" w:rsidRDefault="00B63504" w:rsidP="00585016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Griffgummierungen für optimalen Grip und Komfort</w:t>
      </w:r>
      <w:r w:rsidR="00451E21" w:rsidRPr="00451E21">
        <w:rPr>
          <w:sz w:val="24"/>
          <w:lang w:val="de-DE"/>
        </w:rPr>
        <w:t xml:space="preserve"> </w:t>
      </w:r>
      <w:bookmarkEnd w:id="1"/>
      <w:bookmarkEnd w:id="2"/>
    </w:p>
    <w:p w:rsidR="004E587B" w:rsidRDefault="004E587B" w:rsidP="004E587B">
      <w:pPr>
        <w:numPr>
          <w:ilvl w:val="0"/>
          <w:numId w:val="8"/>
        </w:numPr>
        <w:rPr>
          <w:sz w:val="24"/>
          <w:lang w:val="de-DE"/>
        </w:rPr>
      </w:pPr>
      <w:r w:rsidRPr="004E587B">
        <w:rPr>
          <w:sz w:val="24"/>
          <w:lang w:val="de-DE"/>
        </w:rPr>
        <w:t>Als Basistype (ohne Akkus und Ladegerät) optimal geeignet bei bereits vorhandenen 18 Volt XR- oder 54 Volt XR FLEXVOLT-Akkus oder für das DEWALT „Akku Plus“-System</w:t>
      </w:r>
    </w:p>
    <w:p w:rsidR="004E587B" w:rsidRDefault="004E587B" w:rsidP="004E587B">
      <w:pPr>
        <w:rPr>
          <w:sz w:val="24"/>
          <w:lang w:val="de-DE"/>
        </w:rPr>
      </w:pPr>
    </w:p>
    <w:p w:rsidR="004E587B" w:rsidRPr="00177978" w:rsidRDefault="004E587B" w:rsidP="004E587B">
      <w:pPr>
        <w:rPr>
          <w:sz w:val="24"/>
        </w:rPr>
      </w:pPr>
      <w:proofErr w:type="spellStart"/>
      <w:r w:rsidRPr="00177978">
        <w:rPr>
          <w:sz w:val="24"/>
          <w:u w:val="single"/>
        </w:rPr>
        <w:t>Serienmäßiger</w:t>
      </w:r>
      <w:proofErr w:type="spellEnd"/>
      <w:r w:rsidRPr="00177978">
        <w:rPr>
          <w:sz w:val="24"/>
          <w:u w:val="single"/>
        </w:rPr>
        <w:t xml:space="preserve"> </w:t>
      </w:r>
      <w:proofErr w:type="spellStart"/>
      <w:r w:rsidRPr="00177978">
        <w:rPr>
          <w:sz w:val="24"/>
          <w:u w:val="single"/>
        </w:rPr>
        <w:t>Lieferumfang</w:t>
      </w:r>
      <w:proofErr w:type="spellEnd"/>
      <w:r w:rsidRPr="00177978">
        <w:rPr>
          <w:sz w:val="24"/>
        </w:rPr>
        <w:t xml:space="preserve"> </w:t>
      </w:r>
    </w:p>
    <w:p w:rsidR="004E587B" w:rsidRDefault="004E587B" w:rsidP="004E587B">
      <w:pPr>
        <w:numPr>
          <w:ilvl w:val="0"/>
          <w:numId w:val="9"/>
        </w:numPr>
        <w:rPr>
          <w:sz w:val="24"/>
        </w:rPr>
      </w:pPr>
      <w:proofErr w:type="spellStart"/>
      <w:r>
        <w:rPr>
          <w:sz w:val="24"/>
        </w:rPr>
        <w:t>Akku-</w:t>
      </w:r>
      <w:r>
        <w:rPr>
          <w:sz w:val="24"/>
        </w:rPr>
        <w:t>Geradschleifer</w:t>
      </w:r>
      <w:proofErr w:type="spellEnd"/>
    </w:p>
    <w:p w:rsidR="004E587B" w:rsidRPr="004E587B" w:rsidRDefault="004E587B" w:rsidP="004E587B">
      <w:pPr>
        <w:rPr>
          <w:sz w:val="24"/>
        </w:rPr>
      </w:pPr>
    </w:p>
    <w:p w:rsidR="00EA341A" w:rsidRPr="00070C19" w:rsidRDefault="00EA341A" w:rsidP="00585016">
      <w:pPr>
        <w:rPr>
          <w:sz w:val="24"/>
          <w:highlight w:val="yellow"/>
          <w:lang w:val="de-DE"/>
        </w:rPr>
      </w:pPr>
    </w:p>
    <w:p w:rsidR="009660F6" w:rsidRPr="002B1CE9" w:rsidRDefault="002B1CE9" w:rsidP="002B1CE9">
      <w:pPr>
        <w:rPr>
          <w:b/>
          <w:bCs/>
          <w:sz w:val="24"/>
          <w:lang w:val="de-DE"/>
        </w:rPr>
      </w:pPr>
      <w:r>
        <w:rPr>
          <w:b/>
          <w:bCs/>
          <w:sz w:val="24"/>
          <w:lang w:val="de-DE"/>
        </w:rPr>
        <w:t>Technische Daten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3402"/>
      </w:tblGrid>
      <w:tr w:rsidR="004E587B" w:rsidRPr="004E587B" w:rsidTr="00FB55D8">
        <w:trPr>
          <w:trHeight w:val="471"/>
        </w:trPr>
        <w:tc>
          <w:tcPr>
            <w:tcW w:w="5240" w:type="dxa"/>
          </w:tcPr>
          <w:p w:rsidR="004E587B" w:rsidRPr="004365F7" w:rsidRDefault="004E587B" w:rsidP="004E587B">
            <w:pPr>
              <w:rPr>
                <w:sz w:val="24"/>
              </w:rPr>
            </w:pPr>
            <w:proofErr w:type="spellStart"/>
            <w:r w:rsidRPr="004365F7">
              <w:rPr>
                <w:sz w:val="24"/>
              </w:rPr>
              <w:t>Akku-Technologie</w:t>
            </w:r>
            <w:proofErr w:type="spellEnd"/>
          </w:p>
        </w:tc>
        <w:tc>
          <w:tcPr>
            <w:tcW w:w="3402" w:type="dxa"/>
          </w:tcPr>
          <w:p w:rsidR="004E587B" w:rsidRPr="004365F7" w:rsidRDefault="004E587B" w:rsidP="004E587B">
            <w:pPr>
              <w:rPr>
                <w:sz w:val="24"/>
              </w:rPr>
            </w:pPr>
            <w:r>
              <w:rPr>
                <w:sz w:val="24"/>
              </w:rPr>
              <w:t>18</w:t>
            </w:r>
            <w:r w:rsidRPr="004365F7">
              <w:rPr>
                <w:sz w:val="24"/>
              </w:rPr>
              <w:t xml:space="preserve"> Volt XR Li-Ion</w:t>
            </w:r>
          </w:p>
        </w:tc>
      </w:tr>
      <w:tr w:rsidR="004E587B" w:rsidRPr="004E587B" w:rsidTr="00451E21">
        <w:trPr>
          <w:trHeight w:val="866"/>
        </w:trPr>
        <w:tc>
          <w:tcPr>
            <w:tcW w:w="5240" w:type="dxa"/>
          </w:tcPr>
          <w:p w:rsidR="004E587B" w:rsidRPr="00177978" w:rsidRDefault="004E587B" w:rsidP="004E587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Akku-Kompatibilität</w:t>
            </w:r>
            <w:proofErr w:type="spellEnd"/>
          </w:p>
        </w:tc>
        <w:tc>
          <w:tcPr>
            <w:tcW w:w="3402" w:type="dxa"/>
          </w:tcPr>
          <w:p w:rsidR="004E587B" w:rsidRPr="004E587B" w:rsidRDefault="004E587B" w:rsidP="004E587B">
            <w:pPr>
              <w:rPr>
                <w:sz w:val="24"/>
                <w:lang w:val="de-DE"/>
              </w:rPr>
            </w:pPr>
            <w:r w:rsidRPr="004E587B">
              <w:rPr>
                <w:sz w:val="24"/>
                <w:lang w:val="de-DE"/>
              </w:rPr>
              <w:t>alle 18 Volt XR- und</w:t>
            </w:r>
          </w:p>
          <w:p w:rsidR="004E587B" w:rsidRPr="004E587B" w:rsidRDefault="004E587B" w:rsidP="004E587B">
            <w:pPr>
              <w:rPr>
                <w:sz w:val="24"/>
                <w:lang w:val="de-DE"/>
              </w:rPr>
            </w:pPr>
            <w:r w:rsidRPr="004E587B">
              <w:rPr>
                <w:sz w:val="24"/>
                <w:lang w:val="de-DE"/>
              </w:rPr>
              <w:t>54 Volt XR FLEXVOLT-Akkus</w:t>
            </w:r>
          </w:p>
          <w:p w:rsidR="004E587B" w:rsidRPr="002B7906" w:rsidRDefault="004E587B" w:rsidP="004E587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jeweils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</w:t>
            </w:r>
            <w:r w:rsidRPr="001651A4">
              <w:rPr>
                <w:sz w:val="24"/>
              </w:rPr>
              <w:t>eder</w:t>
            </w:r>
            <w:proofErr w:type="spellEnd"/>
            <w:r w:rsidRPr="001651A4">
              <w:rPr>
                <w:sz w:val="24"/>
              </w:rPr>
              <w:t xml:space="preserve"> Ah-</w:t>
            </w:r>
            <w:proofErr w:type="spellStart"/>
            <w:r w:rsidRPr="001651A4">
              <w:rPr>
                <w:sz w:val="24"/>
              </w:rPr>
              <w:t>Klasse</w:t>
            </w:r>
            <w:proofErr w:type="spellEnd"/>
          </w:p>
        </w:tc>
      </w:tr>
      <w:tr w:rsidR="004E587B" w:rsidTr="00B86029">
        <w:tc>
          <w:tcPr>
            <w:tcW w:w="5240" w:type="dxa"/>
          </w:tcPr>
          <w:p w:rsidR="004E587B" w:rsidRPr="004939FD" w:rsidRDefault="004E587B" w:rsidP="004E587B">
            <w:pPr>
              <w:rPr>
                <w:color w:val="000000"/>
                <w:sz w:val="24"/>
                <w:lang w:val="de-DE"/>
              </w:rPr>
            </w:pPr>
            <w:r w:rsidRPr="004939FD">
              <w:rPr>
                <w:color w:val="000000"/>
                <w:sz w:val="24"/>
                <w:lang w:val="de-DE"/>
              </w:rPr>
              <w:t>Leerlaufdrehzahl</w:t>
            </w:r>
            <w:r>
              <w:rPr>
                <w:color w:val="000000"/>
                <w:sz w:val="24"/>
                <w:lang w:val="de-DE"/>
              </w:rPr>
              <w:t xml:space="preserve"> (</w:t>
            </w:r>
            <w:r w:rsidRPr="00B86029">
              <w:rPr>
                <w:color w:val="000000"/>
                <w:sz w:val="24"/>
                <w:lang w:val="de-DE"/>
              </w:rPr>
              <w:t>min</w:t>
            </w:r>
            <w:r w:rsidRPr="00B86029">
              <w:rPr>
                <w:color w:val="000000"/>
                <w:sz w:val="24"/>
                <w:vertAlign w:val="superscript"/>
                <w:lang w:val="de-DE"/>
              </w:rPr>
              <w:t>-1</w:t>
            </w:r>
            <w:r>
              <w:rPr>
                <w:color w:val="000000"/>
                <w:sz w:val="24"/>
                <w:lang w:val="de-DE"/>
              </w:rPr>
              <w:t>)</w:t>
            </w:r>
          </w:p>
        </w:tc>
        <w:tc>
          <w:tcPr>
            <w:tcW w:w="3402" w:type="dxa"/>
          </w:tcPr>
          <w:p w:rsidR="004E587B" w:rsidRPr="00B86029" w:rsidRDefault="004E587B" w:rsidP="004E587B">
            <w:pPr>
              <w:rPr>
                <w:color w:val="000000"/>
                <w:sz w:val="24"/>
                <w:lang w:val="de-DE"/>
              </w:rPr>
            </w:pPr>
            <w:r>
              <w:rPr>
                <w:color w:val="000000"/>
                <w:sz w:val="24"/>
                <w:lang w:val="de-DE"/>
              </w:rPr>
              <w:t>0 - 10.000 / 17.500 / 25.000</w:t>
            </w:r>
          </w:p>
        </w:tc>
      </w:tr>
      <w:tr w:rsidR="004E587B" w:rsidTr="00B86029">
        <w:tc>
          <w:tcPr>
            <w:tcW w:w="5240" w:type="dxa"/>
          </w:tcPr>
          <w:p w:rsidR="004E587B" w:rsidRPr="004939FD" w:rsidRDefault="004E587B" w:rsidP="004E587B">
            <w:pPr>
              <w:rPr>
                <w:color w:val="000000"/>
                <w:sz w:val="24"/>
                <w:lang w:val="de-DE"/>
              </w:rPr>
            </w:pPr>
            <w:r>
              <w:rPr>
                <w:color w:val="000000"/>
                <w:sz w:val="24"/>
                <w:lang w:val="de-DE"/>
              </w:rPr>
              <w:t>Spannzange (mm)</w:t>
            </w:r>
          </w:p>
        </w:tc>
        <w:tc>
          <w:tcPr>
            <w:tcW w:w="3402" w:type="dxa"/>
          </w:tcPr>
          <w:p w:rsidR="004E587B" w:rsidRPr="00B86029" w:rsidRDefault="004E587B" w:rsidP="004E587B">
            <w:pPr>
              <w:rPr>
                <w:color w:val="000000"/>
                <w:sz w:val="24"/>
                <w:lang w:val="de-DE"/>
              </w:rPr>
            </w:pPr>
            <w:r>
              <w:rPr>
                <w:color w:val="000000"/>
                <w:sz w:val="24"/>
                <w:lang w:val="de-DE"/>
              </w:rPr>
              <w:t>6</w:t>
            </w:r>
          </w:p>
        </w:tc>
      </w:tr>
      <w:tr w:rsidR="004E587B" w:rsidTr="00B86029">
        <w:tc>
          <w:tcPr>
            <w:tcW w:w="5240" w:type="dxa"/>
          </w:tcPr>
          <w:p w:rsidR="004E587B" w:rsidRPr="004939FD" w:rsidRDefault="004E587B" w:rsidP="004E587B">
            <w:pPr>
              <w:rPr>
                <w:color w:val="000000"/>
                <w:sz w:val="24"/>
                <w:lang w:val="de-DE"/>
              </w:rPr>
            </w:pPr>
            <w:r w:rsidRPr="004939FD">
              <w:rPr>
                <w:color w:val="000000"/>
                <w:sz w:val="24"/>
                <w:lang w:val="de-DE"/>
              </w:rPr>
              <w:t>Gewicht (</w:t>
            </w:r>
            <w:r>
              <w:rPr>
                <w:color w:val="000000"/>
                <w:sz w:val="24"/>
                <w:lang w:val="de-DE"/>
              </w:rPr>
              <w:t xml:space="preserve">kg; </w:t>
            </w:r>
            <w:r w:rsidRPr="004939FD">
              <w:rPr>
                <w:color w:val="000000"/>
                <w:sz w:val="24"/>
                <w:lang w:val="de-DE"/>
              </w:rPr>
              <w:t xml:space="preserve">inkl. </w:t>
            </w:r>
            <w:r>
              <w:rPr>
                <w:color w:val="000000"/>
                <w:sz w:val="24"/>
                <w:lang w:val="de-DE"/>
              </w:rPr>
              <w:t xml:space="preserve">18 V /5,0 Ah </w:t>
            </w:r>
            <w:r w:rsidRPr="004939FD">
              <w:rPr>
                <w:color w:val="000000"/>
                <w:sz w:val="24"/>
                <w:lang w:val="de-DE"/>
              </w:rPr>
              <w:t>Akku</w:t>
            </w:r>
            <w:r>
              <w:rPr>
                <w:color w:val="000000"/>
                <w:sz w:val="24"/>
                <w:lang w:val="de-DE"/>
              </w:rPr>
              <w:t>)</w:t>
            </w:r>
          </w:p>
        </w:tc>
        <w:tc>
          <w:tcPr>
            <w:tcW w:w="3402" w:type="dxa"/>
          </w:tcPr>
          <w:p w:rsidR="004E587B" w:rsidRPr="00B86029" w:rsidRDefault="004E587B" w:rsidP="004E587B">
            <w:pPr>
              <w:rPr>
                <w:color w:val="000000"/>
                <w:sz w:val="24"/>
                <w:lang w:val="de-DE"/>
              </w:rPr>
            </w:pPr>
            <w:r>
              <w:rPr>
                <w:color w:val="000000"/>
                <w:sz w:val="24"/>
                <w:lang w:val="de-DE"/>
              </w:rPr>
              <w:t>1,9</w:t>
            </w:r>
          </w:p>
        </w:tc>
      </w:tr>
      <w:tr w:rsidR="004E587B" w:rsidRPr="00315D74" w:rsidTr="00B86029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B" w:rsidRPr="00070C19" w:rsidRDefault="004E587B" w:rsidP="004E587B">
            <w:pPr>
              <w:rPr>
                <w:color w:val="000000"/>
                <w:sz w:val="24"/>
                <w:lang w:val="de-DE"/>
              </w:rPr>
            </w:pPr>
            <w:r>
              <w:rPr>
                <w:color w:val="000000"/>
                <w:sz w:val="24"/>
                <w:lang w:val="de-DE"/>
              </w:rPr>
              <w:t xml:space="preserve">EAN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B" w:rsidRPr="00070C19" w:rsidRDefault="004E587B" w:rsidP="004E587B">
            <w:pPr>
              <w:rPr>
                <w:color w:val="000000"/>
                <w:sz w:val="24"/>
                <w:highlight w:val="yellow"/>
                <w:lang w:val="de-DE"/>
              </w:rPr>
            </w:pPr>
            <w:r w:rsidRPr="00451E21">
              <w:rPr>
                <w:color w:val="000000"/>
                <w:sz w:val="24"/>
                <w:lang w:val="de-DE"/>
              </w:rPr>
              <w:t>5035048666166</w:t>
            </w:r>
          </w:p>
        </w:tc>
      </w:tr>
      <w:tr w:rsidR="004E587B" w:rsidRPr="00A65BEB" w:rsidTr="00B86029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B" w:rsidRDefault="004E587B" w:rsidP="004E587B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Triaxiale Vibrationen Schleifen (m/s²)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B" w:rsidRDefault="004E587B" w:rsidP="004E587B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4,4</w:t>
            </w:r>
          </w:p>
        </w:tc>
      </w:tr>
      <w:tr w:rsidR="004E587B" w:rsidRPr="00315D74" w:rsidTr="00B86029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B" w:rsidRPr="007F39E9" w:rsidRDefault="004E587B" w:rsidP="004E587B">
            <w:pPr>
              <w:rPr>
                <w:sz w:val="24"/>
              </w:rPr>
            </w:pPr>
            <w:proofErr w:type="spellStart"/>
            <w:r w:rsidRPr="007F39E9">
              <w:rPr>
                <w:sz w:val="24"/>
              </w:rPr>
              <w:t>Unsicherheitsfaktor</w:t>
            </w:r>
            <w:proofErr w:type="spellEnd"/>
            <w:r w:rsidRPr="007F39E9">
              <w:rPr>
                <w:sz w:val="24"/>
              </w:rPr>
              <w:t xml:space="preserve"> K1 (m/s²)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B" w:rsidRDefault="004E587B" w:rsidP="004E587B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1,5</w:t>
            </w:r>
          </w:p>
        </w:tc>
      </w:tr>
      <w:tr w:rsidR="004E587B" w:rsidRPr="00315D74" w:rsidTr="00B86029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B" w:rsidRPr="007F39E9" w:rsidRDefault="004E587B" w:rsidP="004E587B">
            <w:pPr>
              <w:rPr>
                <w:sz w:val="24"/>
              </w:rPr>
            </w:pPr>
            <w:proofErr w:type="spellStart"/>
            <w:r w:rsidRPr="007F39E9">
              <w:rPr>
                <w:sz w:val="24"/>
              </w:rPr>
              <w:t>Schalldruckpegel</w:t>
            </w:r>
            <w:proofErr w:type="spellEnd"/>
            <w:r w:rsidRPr="007F39E9">
              <w:rPr>
                <w:sz w:val="24"/>
              </w:rPr>
              <w:t xml:space="preserve"> LPA (dB(A))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B" w:rsidRDefault="004E587B" w:rsidP="004E587B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92</w:t>
            </w:r>
          </w:p>
        </w:tc>
      </w:tr>
      <w:tr w:rsidR="004E587B" w:rsidRPr="00315D74" w:rsidTr="00B86029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B" w:rsidRPr="007F39E9" w:rsidRDefault="004E587B" w:rsidP="004E587B">
            <w:pPr>
              <w:rPr>
                <w:sz w:val="24"/>
              </w:rPr>
            </w:pPr>
            <w:proofErr w:type="spellStart"/>
            <w:r w:rsidRPr="007F39E9">
              <w:rPr>
                <w:sz w:val="24"/>
              </w:rPr>
              <w:t>Schalleistungspegel</w:t>
            </w:r>
            <w:proofErr w:type="spellEnd"/>
            <w:r w:rsidRPr="007F39E9">
              <w:rPr>
                <w:sz w:val="24"/>
              </w:rPr>
              <w:t xml:space="preserve"> LWA (dB(A))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B" w:rsidRDefault="004E587B" w:rsidP="004E587B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103</w:t>
            </w:r>
          </w:p>
        </w:tc>
      </w:tr>
      <w:tr w:rsidR="004E587B" w:rsidRPr="00315D74" w:rsidTr="00B86029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B" w:rsidRPr="007F39E9" w:rsidRDefault="004E587B" w:rsidP="004E587B">
            <w:pPr>
              <w:rPr>
                <w:sz w:val="24"/>
              </w:rPr>
            </w:pPr>
            <w:proofErr w:type="spellStart"/>
            <w:r w:rsidRPr="007F39E9">
              <w:rPr>
                <w:sz w:val="24"/>
              </w:rPr>
              <w:t>Unsicherheitsfaktor</w:t>
            </w:r>
            <w:proofErr w:type="spellEnd"/>
            <w:r w:rsidRPr="007F39E9">
              <w:rPr>
                <w:sz w:val="24"/>
              </w:rPr>
              <w:t xml:space="preserve"> (dB(A))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B" w:rsidRDefault="004E587B" w:rsidP="004E587B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</w:t>
            </w:r>
          </w:p>
        </w:tc>
      </w:tr>
    </w:tbl>
    <w:p w:rsidR="00D27450" w:rsidRDefault="00D27450" w:rsidP="00D27450">
      <w:pPr>
        <w:rPr>
          <w:lang w:val="de-DE"/>
        </w:rPr>
      </w:pPr>
    </w:p>
    <w:p w:rsidR="009660F6" w:rsidRDefault="009660F6" w:rsidP="00453700">
      <w:pPr>
        <w:rPr>
          <w:lang w:val="de-DE"/>
        </w:rPr>
      </w:pPr>
    </w:p>
    <w:sectPr w:rsidR="009660F6">
      <w:pgSz w:w="12240" w:h="15840"/>
      <w:pgMar w:top="1440" w:right="18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41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638D"/>
    <w:multiLevelType w:val="multilevel"/>
    <w:tmpl w:val="739A54BA"/>
    <w:lvl w:ilvl="0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D723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67B672B1"/>
    <w:multiLevelType w:val="hybridMultilevel"/>
    <w:tmpl w:val="739A54BA"/>
    <w:lvl w:ilvl="0" w:tplc="29C00E94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D23D9"/>
    <w:multiLevelType w:val="hybridMultilevel"/>
    <w:tmpl w:val="EAA422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7B082DB3"/>
    <w:multiLevelType w:val="hybridMultilevel"/>
    <w:tmpl w:val="45A405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D3A"/>
    <w:rsid w:val="00002E40"/>
    <w:rsid w:val="00005886"/>
    <w:rsid w:val="0004524D"/>
    <w:rsid w:val="000617DF"/>
    <w:rsid w:val="000669F8"/>
    <w:rsid w:val="00070C19"/>
    <w:rsid w:val="00075DC2"/>
    <w:rsid w:val="000D57F9"/>
    <w:rsid w:val="00151155"/>
    <w:rsid w:val="00152750"/>
    <w:rsid w:val="00164D65"/>
    <w:rsid w:val="001A431A"/>
    <w:rsid w:val="001A5B03"/>
    <w:rsid w:val="001F0B88"/>
    <w:rsid w:val="00201095"/>
    <w:rsid w:val="002609C7"/>
    <w:rsid w:val="002A12A7"/>
    <w:rsid w:val="002B1CE9"/>
    <w:rsid w:val="002C5042"/>
    <w:rsid w:val="0034757D"/>
    <w:rsid w:val="00390DE3"/>
    <w:rsid w:val="0042186A"/>
    <w:rsid w:val="00421A61"/>
    <w:rsid w:val="004251A3"/>
    <w:rsid w:val="004478AE"/>
    <w:rsid w:val="0045173D"/>
    <w:rsid w:val="00451E21"/>
    <w:rsid w:val="00453700"/>
    <w:rsid w:val="00480E84"/>
    <w:rsid w:val="004939FD"/>
    <w:rsid w:val="004A0131"/>
    <w:rsid w:val="004A24AA"/>
    <w:rsid w:val="004C4A44"/>
    <w:rsid w:val="004E587B"/>
    <w:rsid w:val="00524A88"/>
    <w:rsid w:val="005354C1"/>
    <w:rsid w:val="00546BB4"/>
    <w:rsid w:val="00560082"/>
    <w:rsid w:val="00585016"/>
    <w:rsid w:val="0058629B"/>
    <w:rsid w:val="005C3DA5"/>
    <w:rsid w:val="00656B76"/>
    <w:rsid w:val="006B4FFA"/>
    <w:rsid w:val="00707CC3"/>
    <w:rsid w:val="00720524"/>
    <w:rsid w:val="0072284C"/>
    <w:rsid w:val="007536D8"/>
    <w:rsid w:val="00756F96"/>
    <w:rsid w:val="007825A0"/>
    <w:rsid w:val="007D3660"/>
    <w:rsid w:val="007E3541"/>
    <w:rsid w:val="007F6678"/>
    <w:rsid w:val="00802F45"/>
    <w:rsid w:val="00813C93"/>
    <w:rsid w:val="008533AA"/>
    <w:rsid w:val="00885CA3"/>
    <w:rsid w:val="008944D8"/>
    <w:rsid w:val="008A5DCF"/>
    <w:rsid w:val="008D7885"/>
    <w:rsid w:val="0090611E"/>
    <w:rsid w:val="009179BA"/>
    <w:rsid w:val="0094275C"/>
    <w:rsid w:val="009660F6"/>
    <w:rsid w:val="00973B31"/>
    <w:rsid w:val="00993D38"/>
    <w:rsid w:val="009F445A"/>
    <w:rsid w:val="00A16354"/>
    <w:rsid w:val="00A4243E"/>
    <w:rsid w:val="00A640B2"/>
    <w:rsid w:val="00A65BEB"/>
    <w:rsid w:val="00A70ACE"/>
    <w:rsid w:val="00AA50B5"/>
    <w:rsid w:val="00AC4C3D"/>
    <w:rsid w:val="00B0057D"/>
    <w:rsid w:val="00B33DC6"/>
    <w:rsid w:val="00B3608F"/>
    <w:rsid w:val="00B63504"/>
    <w:rsid w:val="00B86029"/>
    <w:rsid w:val="00BC2E1C"/>
    <w:rsid w:val="00BD4A1F"/>
    <w:rsid w:val="00C07F40"/>
    <w:rsid w:val="00C86410"/>
    <w:rsid w:val="00CF5768"/>
    <w:rsid w:val="00D27450"/>
    <w:rsid w:val="00D33DE6"/>
    <w:rsid w:val="00D93B07"/>
    <w:rsid w:val="00D94327"/>
    <w:rsid w:val="00DA495B"/>
    <w:rsid w:val="00DF137A"/>
    <w:rsid w:val="00E06B75"/>
    <w:rsid w:val="00E07197"/>
    <w:rsid w:val="00EA341A"/>
    <w:rsid w:val="00EF7065"/>
    <w:rsid w:val="00F25A6D"/>
    <w:rsid w:val="00F624B2"/>
    <w:rsid w:val="00F71D3A"/>
    <w:rsid w:val="00F80CCD"/>
    <w:rsid w:val="00F8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;mso-position-vertical-relative:line;v-text-anchor:middle" fill="f" fillcolor="#bbe0e3" stroke="f">
      <v:fill color="#bbe0e3" on="f"/>
      <v:stroke on="f"/>
    </o:shapedefaults>
    <o:shapelayout v:ext="edit">
      <o:idmap v:ext="edit" data="1"/>
    </o:shapelayout>
  </w:shapeDefaults>
  <w:decimalSymbol w:val=","/>
  <w:listSeparator w:val=";"/>
  <w14:docId w14:val="2B64341F"/>
  <w15:chartTrackingRefBased/>
  <w15:docId w15:val="{34587D95-C3B9-472D-B40C-B01C60E3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9660F6"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/>
      <w:iCs/>
      <w:sz w:val="24"/>
      <w:szCs w:val="2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rFonts w:cs="Arial"/>
      <w:b/>
      <w:bCs/>
      <w:kern w:val="28"/>
      <w:sz w:val="32"/>
      <w:szCs w:val="32"/>
      <w:u w:val="single"/>
    </w:rPr>
  </w:style>
  <w:style w:type="table" w:styleId="Tabellenraster">
    <w:name w:val="Table Grid"/>
    <w:basedOn w:val="NormaleTabelle"/>
    <w:rsid w:val="00966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F6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8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&amp; Decker</Company>
  <LinksUpToDate>false</LinksUpToDate>
  <CharactersWithSpaces>1274</CharactersWithSpaces>
  <SharedDoc>false</SharedDoc>
  <HLinks>
    <vt:vector size="12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  <vt:variant>
        <vt:i4>4325398</vt:i4>
      </vt:variant>
      <vt:variant>
        <vt:i4>-1</vt:i4>
      </vt:variant>
      <vt:variant>
        <vt:i4>1032</vt:i4>
      </vt:variant>
      <vt:variant>
        <vt:i4>1</vt:i4>
      </vt:variant>
      <vt:variant>
        <vt:lpwstr>http://toolnet.bdk.com/ProductImages/EuropeanImages/Professional/Logos/Chrome%20XR%20Lithium%20A3.jpg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&amp; Decker</dc:creator>
  <cp:keywords/>
  <dc:description/>
  <cp:lastModifiedBy>Hofer, Andre</cp:lastModifiedBy>
  <cp:revision>14</cp:revision>
  <cp:lastPrinted>2003-10-07T11:23:00Z</cp:lastPrinted>
  <dcterms:created xsi:type="dcterms:W3CDTF">2017-05-12T11:25:00Z</dcterms:created>
  <dcterms:modified xsi:type="dcterms:W3CDTF">2018-06-29T12:57:00Z</dcterms:modified>
</cp:coreProperties>
</file>